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0D1" w:rsidRDefault="00AB58AF">
      <w:bookmarkStart w:id="0" w:name="_GoBack"/>
      <w:bookmarkEnd w:id="0"/>
      <w:r>
        <w:rPr>
          <w:noProof/>
          <w:lang w:eastAsia="en-GB"/>
        </w:rPr>
        <w:drawing>
          <wp:inline distT="0" distB="0" distL="0" distR="0" wp14:anchorId="3BCE796F" wp14:editId="7B156698">
            <wp:extent cx="1571625" cy="419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1625" cy="419100"/>
                    </a:xfrm>
                    <a:prstGeom prst="rect">
                      <a:avLst/>
                    </a:prstGeom>
                    <a:noFill/>
                  </pic:spPr>
                </pic:pic>
              </a:graphicData>
            </a:graphic>
          </wp:inline>
        </w:drawing>
      </w:r>
      <w:r w:rsidR="00B07258">
        <w:rPr>
          <w:noProof/>
          <w:lang w:eastAsia="en-GB"/>
        </w:rPr>
        <w:drawing>
          <wp:anchor distT="0" distB="0" distL="114300" distR="114300" simplePos="0" relativeHeight="251659264" behindDoc="0" locked="0" layoutInCell="1" allowOverlap="1" wp14:anchorId="570347F8" wp14:editId="33ECD168">
            <wp:simplePos x="0" y="0"/>
            <wp:positionH relativeFrom="column">
              <wp:posOffset>903605</wp:posOffset>
            </wp:positionH>
            <wp:positionV relativeFrom="paragraph">
              <wp:posOffset>10004425</wp:posOffset>
            </wp:positionV>
            <wp:extent cx="1558925" cy="410210"/>
            <wp:effectExtent l="0" t="0" r="3175" b="8890"/>
            <wp:wrapNone/>
            <wp:docPr id="2" name="Picture 2"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258">
        <w:rPr>
          <w:noProof/>
          <w:lang w:eastAsia="en-GB"/>
        </w:rPr>
        <w:drawing>
          <wp:anchor distT="0" distB="0" distL="114300" distR="114300" simplePos="0" relativeHeight="251658240" behindDoc="0" locked="0" layoutInCell="1" allowOverlap="1" wp14:anchorId="1F2A543B" wp14:editId="35EE1FEB">
            <wp:simplePos x="0" y="0"/>
            <wp:positionH relativeFrom="column">
              <wp:posOffset>903605</wp:posOffset>
            </wp:positionH>
            <wp:positionV relativeFrom="paragraph">
              <wp:posOffset>10004425</wp:posOffset>
            </wp:positionV>
            <wp:extent cx="1558925" cy="410210"/>
            <wp:effectExtent l="0" t="0" r="3175" b="8890"/>
            <wp:wrapNone/>
            <wp:docPr id="1" name="Picture 1"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AB58AF" w:rsidRDefault="00A81B25" w:rsidP="00BE6C24">
      <w:pPr>
        <w:jc w:val="center"/>
        <w:rPr>
          <w:rFonts w:ascii="Arial" w:hAnsi="Arial" w:cs="Arial"/>
          <w:sz w:val="28"/>
          <w:szCs w:val="28"/>
        </w:rPr>
      </w:pPr>
      <w:r>
        <w:rPr>
          <w:rFonts w:ascii="Arial" w:hAnsi="Arial" w:cs="Arial"/>
          <w:sz w:val="28"/>
          <w:szCs w:val="28"/>
        </w:rPr>
        <w:t xml:space="preserve">Year </w:t>
      </w:r>
      <w:r w:rsidR="00D72733">
        <w:rPr>
          <w:rFonts w:ascii="Arial" w:hAnsi="Arial" w:cs="Arial"/>
          <w:sz w:val="28"/>
          <w:szCs w:val="28"/>
        </w:rPr>
        <w:t>2</w:t>
      </w:r>
      <w:r w:rsidR="0039303A">
        <w:rPr>
          <w:rFonts w:ascii="Arial" w:hAnsi="Arial" w:cs="Arial"/>
          <w:sz w:val="28"/>
          <w:szCs w:val="28"/>
        </w:rPr>
        <w:t>: Writ</w:t>
      </w:r>
      <w:r w:rsidR="00251A7F">
        <w:rPr>
          <w:rFonts w:ascii="Arial" w:hAnsi="Arial" w:cs="Arial"/>
          <w:sz w:val="28"/>
          <w:szCs w:val="28"/>
        </w:rPr>
        <w:t>ing</w:t>
      </w:r>
    </w:p>
    <w:p w:rsidR="005811F5" w:rsidRDefault="005811F5" w:rsidP="005811F5">
      <w:pPr>
        <w:spacing w:after="60"/>
        <w:rPr>
          <w:rFonts w:ascii="Arial" w:hAnsi="Arial" w:cs="Arial"/>
          <w:color w:val="000000" w:themeColor="text1"/>
          <w:sz w:val="20"/>
          <w:szCs w:val="20"/>
        </w:rPr>
      </w:pPr>
      <w:r w:rsidRPr="00A17525">
        <w:rPr>
          <w:rFonts w:ascii="Arial" w:hAnsi="Arial" w:cs="Arial"/>
          <w:color w:val="000000" w:themeColor="text1"/>
          <w:sz w:val="20"/>
          <w:szCs w:val="20"/>
        </w:rPr>
        <w:t>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r>
        <w:rPr>
          <w:rFonts w:ascii="Arial" w:hAnsi="Arial" w:cs="Arial"/>
          <w:color w:val="000000" w:themeColor="text1"/>
          <w:sz w:val="20"/>
          <w:szCs w:val="20"/>
        </w:rPr>
        <w:t>:</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read easily, fluently and with good understanding</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develop the habit of reading widely and often, for both pleasure and information</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acquire a wide vocabulary, an understanding of grammar and knowledge of linguistic conventions for reading, writing and spoken language</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appreciate our rich and varied literary heritage</w:t>
      </w:r>
      <w:r w:rsidRPr="005811F5">
        <w:t xml:space="preserve"> </w:t>
      </w:r>
      <w:r w:rsidRPr="005811F5">
        <w:rPr>
          <w:rFonts w:ascii="Arial" w:eastAsiaTheme="minorEastAsia" w:hAnsi="Arial" w:cs="Arial"/>
          <w:color w:val="000000" w:themeColor="text1"/>
          <w:sz w:val="20"/>
          <w:szCs w:val="20"/>
          <w:lang w:val="en-US" w:eastAsia="ja-JP"/>
        </w:rPr>
        <w:t>write clearly, accurately and coherently, adapting their language and style in and for a range of contexts, purposes and audiences</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use discussion in order to learn; they should be able to elaborate and explain clearly their understanding and ideas</w:t>
      </w:r>
    </w:p>
    <w:p w:rsidR="00AB58AF" w:rsidRPr="00167318" w:rsidRDefault="005811F5" w:rsidP="00AB58AF">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 xml:space="preserve">are competent in the arts of speaking and listening, making formal presentations, demonstrating to others and participating in debate </w:t>
      </w:r>
    </w:p>
    <w:tbl>
      <w:tblPr>
        <w:tblStyle w:val="TableGrid"/>
        <w:tblW w:w="0" w:type="auto"/>
        <w:tblInd w:w="108" w:type="dxa"/>
        <w:tblLook w:val="04A0" w:firstRow="1" w:lastRow="0" w:firstColumn="1" w:lastColumn="0" w:noHBand="0" w:noVBand="1"/>
      </w:tblPr>
      <w:tblGrid>
        <w:gridCol w:w="6946"/>
        <w:gridCol w:w="3969"/>
      </w:tblGrid>
      <w:tr w:rsidR="00AB58AF" w:rsidRPr="00AB58AF" w:rsidTr="00EF058A">
        <w:tc>
          <w:tcPr>
            <w:tcW w:w="6946" w:type="dxa"/>
          </w:tcPr>
          <w:p w:rsidR="00AB58AF" w:rsidRPr="00AB58AF" w:rsidRDefault="00251A7F" w:rsidP="00AB58AF">
            <w:pPr>
              <w:jc w:val="center"/>
              <w:rPr>
                <w:rFonts w:ascii="Arial" w:hAnsi="Arial" w:cs="Arial"/>
              </w:rPr>
            </w:pPr>
            <w:r>
              <w:rPr>
                <w:rFonts w:ascii="Arial" w:hAnsi="Arial" w:cs="Arial"/>
              </w:rPr>
              <w:t>Key Performance I</w:t>
            </w:r>
            <w:r w:rsidR="00AB58AF" w:rsidRPr="00AB58AF">
              <w:rPr>
                <w:rFonts w:ascii="Arial" w:hAnsi="Arial" w:cs="Arial"/>
              </w:rPr>
              <w:t>ndicator</w:t>
            </w:r>
          </w:p>
        </w:tc>
        <w:tc>
          <w:tcPr>
            <w:tcW w:w="3969" w:type="dxa"/>
          </w:tcPr>
          <w:p w:rsidR="00AB58AF" w:rsidRPr="00D72733" w:rsidRDefault="00AB58AF" w:rsidP="00AB58AF">
            <w:pPr>
              <w:jc w:val="center"/>
              <w:rPr>
                <w:rFonts w:ascii="Arial" w:hAnsi="Arial" w:cs="Arial"/>
              </w:rPr>
            </w:pPr>
            <w:r w:rsidRPr="00D72733">
              <w:rPr>
                <w:rFonts w:ascii="Arial" w:hAnsi="Arial" w:cs="Arial"/>
              </w:rPr>
              <w:t>Performance standard</w:t>
            </w:r>
          </w:p>
        </w:tc>
      </w:tr>
      <w:tr w:rsidR="00AB58AF" w:rsidTr="00EF058A">
        <w:trPr>
          <w:trHeight w:val="8674"/>
        </w:trPr>
        <w:tc>
          <w:tcPr>
            <w:tcW w:w="6946" w:type="dxa"/>
          </w:tcPr>
          <w:p w:rsidR="00581F5A" w:rsidRPr="00581F5A" w:rsidRDefault="0039303A" w:rsidP="00581F5A">
            <w:pPr>
              <w:rPr>
                <w:rFonts w:cstheme="minorHAnsi"/>
                <w:i/>
                <w:sz w:val="20"/>
                <w:szCs w:val="20"/>
              </w:rPr>
            </w:pPr>
            <w:r w:rsidRPr="00581F5A">
              <w:rPr>
                <w:rFonts w:cstheme="minorHAnsi"/>
                <w:b/>
                <w:sz w:val="20"/>
                <w:szCs w:val="20"/>
              </w:rPr>
              <w:t>Transcription</w:t>
            </w:r>
          </w:p>
          <w:p w:rsidR="0063010E" w:rsidRPr="00942227" w:rsidRDefault="0063010E" w:rsidP="0063010E">
            <w:pPr>
              <w:pStyle w:val="bulletundernumbered"/>
              <w:numPr>
                <w:ilvl w:val="0"/>
                <w:numId w:val="18"/>
              </w:numPr>
              <w:spacing w:after="40" w:line="240" w:lineRule="auto"/>
              <w:ind w:right="122"/>
              <w:rPr>
                <w:rFonts w:asciiTheme="minorHAnsi" w:hAnsiTheme="minorHAnsi" w:cstheme="minorHAnsi"/>
                <w:i/>
                <w:sz w:val="20"/>
                <w:szCs w:val="20"/>
              </w:rPr>
            </w:pPr>
            <w:r w:rsidRPr="00942227">
              <w:rPr>
                <w:rFonts w:asciiTheme="minorHAnsi" w:hAnsiTheme="minorHAnsi" w:cstheme="minorHAnsi"/>
                <w:i/>
                <w:sz w:val="20"/>
                <w:szCs w:val="20"/>
              </w:rPr>
              <w:t xml:space="preserve">Spell by segmenting spoken words into phonemes and represent these by graphemes, spelling many correctly </w:t>
            </w:r>
          </w:p>
          <w:p w:rsidR="0063010E" w:rsidRPr="00942227" w:rsidRDefault="0063010E" w:rsidP="0063010E">
            <w:pPr>
              <w:pStyle w:val="bulletundernumbered"/>
              <w:numPr>
                <w:ilvl w:val="0"/>
                <w:numId w:val="18"/>
              </w:numPr>
              <w:spacing w:after="40" w:line="240" w:lineRule="auto"/>
              <w:ind w:right="122"/>
              <w:rPr>
                <w:rFonts w:asciiTheme="minorHAnsi" w:hAnsiTheme="minorHAnsi" w:cstheme="minorHAnsi"/>
                <w:i/>
                <w:sz w:val="20"/>
                <w:szCs w:val="20"/>
              </w:rPr>
            </w:pPr>
            <w:r w:rsidRPr="00942227">
              <w:rPr>
                <w:rFonts w:asciiTheme="minorHAnsi" w:hAnsiTheme="minorHAnsi" w:cstheme="minorHAnsi"/>
                <w:i/>
                <w:sz w:val="20"/>
                <w:szCs w:val="20"/>
              </w:rPr>
              <w:t>Spell by learning new ways of spelling phonemes for which one or more spellings are already known</w:t>
            </w:r>
            <w:r w:rsidR="00942227" w:rsidRPr="00942227">
              <w:rPr>
                <w:rFonts w:asciiTheme="minorHAnsi" w:hAnsiTheme="minorHAnsi" w:cstheme="minorHAnsi"/>
                <w:i/>
                <w:sz w:val="20"/>
                <w:szCs w:val="20"/>
              </w:rPr>
              <w:t xml:space="preserve"> </w:t>
            </w:r>
          </w:p>
          <w:p w:rsidR="0063010E" w:rsidRPr="00942227" w:rsidRDefault="0063010E" w:rsidP="0063010E">
            <w:pPr>
              <w:pStyle w:val="bulletundernumbered"/>
              <w:numPr>
                <w:ilvl w:val="0"/>
                <w:numId w:val="18"/>
              </w:numPr>
              <w:spacing w:after="40" w:line="240" w:lineRule="auto"/>
              <w:ind w:right="122"/>
              <w:rPr>
                <w:rFonts w:asciiTheme="minorHAnsi" w:hAnsiTheme="minorHAnsi" w:cstheme="minorHAnsi"/>
                <w:i/>
                <w:sz w:val="20"/>
                <w:szCs w:val="20"/>
              </w:rPr>
            </w:pPr>
            <w:r w:rsidRPr="00942227">
              <w:rPr>
                <w:rFonts w:asciiTheme="minorHAnsi" w:hAnsiTheme="minorHAnsi" w:cstheme="minorHAnsi"/>
                <w:i/>
                <w:sz w:val="20"/>
                <w:szCs w:val="20"/>
              </w:rPr>
              <w:t xml:space="preserve"> Spell common homophones </w:t>
            </w:r>
          </w:p>
          <w:p w:rsidR="0063010E" w:rsidRPr="00942227" w:rsidRDefault="0063010E" w:rsidP="0063010E">
            <w:pPr>
              <w:pStyle w:val="ListParagraph"/>
              <w:numPr>
                <w:ilvl w:val="0"/>
                <w:numId w:val="18"/>
              </w:numPr>
              <w:rPr>
                <w:rFonts w:cstheme="minorHAnsi"/>
                <w:i/>
                <w:sz w:val="20"/>
                <w:szCs w:val="20"/>
              </w:rPr>
            </w:pPr>
            <w:r w:rsidRPr="00942227">
              <w:rPr>
                <w:rFonts w:cstheme="minorHAnsi"/>
                <w:i/>
                <w:sz w:val="20"/>
                <w:szCs w:val="20"/>
              </w:rPr>
              <w:t xml:space="preserve">Write from memory simple sentences dictated by the teacher that include words using the GPCs, common exception words and punctuation taught so far </w:t>
            </w:r>
          </w:p>
          <w:p w:rsidR="0039303A" w:rsidRPr="0039303A" w:rsidRDefault="0039303A">
            <w:pPr>
              <w:rPr>
                <w:rFonts w:cstheme="minorHAnsi"/>
                <w:b/>
                <w:sz w:val="20"/>
                <w:szCs w:val="20"/>
              </w:rPr>
            </w:pPr>
          </w:p>
          <w:p w:rsidR="00581F5A" w:rsidRDefault="0039303A" w:rsidP="00581F5A">
            <w:pPr>
              <w:rPr>
                <w:rFonts w:cstheme="minorHAnsi"/>
                <w:b/>
                <w:sz w:val="20"/>
                <w:szCs w:val="20"/>
              </w:rPr>
            </w:pPr>
            <w:r w:rsidRPr="00581F5A">
              <w:rPr>
                <w:rFonts w:cstheme="minorHAnsi"/>
                <w:b/>
                <w:sz w:val="20"/>
                <w:szCs w:val="20"/>
              </w:rPr>
              <w:t>Handwriting</w:t>
            </w:r>
          </w:p>
          <w:p w:rsidR="00581F5A" w:rsidRPr="00581F5A" w:rsidRDefault="00581F5A" w:rsidP="0063010E">
            <w:pPr>
              <w:pStyle w:val="ListParagraph"/>
              <w:numPr>
                <w:ilvl w:val="0"/>
                <w:numId w:val="18"/>
              </w:numPr>
              <w:rPr>
                <w:rFonts w:cstheme="minorHAnsi"/>
                <w:b/>
                <w:sz w:val="20"/>
                <w:szCs w:val="20"/>
              </w:rPr>
            </w:pPr>
            <w:r w:rsidRPr="00581F5A">
              <w:rPr>
                <w:rFonts w:cstheme="minorHAnsi"/>
                <w:i/>
                <w:sz w:val="20"/>
                <w:szCs w:val="20"/>
              </w:rPr>
              <w:t>Writes capital letters and digits of the correct size, orientation and relationship to one another and to lower case letters.</w:t>
            </w:r>
          </w:p>
          <w:p w:rsidR="0039303A" w:rsidRPr="0039303A" w:rsidRDefault="0039303A" w:rsidP="0039303A">
            <w:pPr>
              <w:rPr>
                <w:rFonts w:cstheme="minorHAnsi"/>
                <w:b/>
                <w:sz w:val="20"/>
                <w:szCs w:val="20"/>
              </w:rPr>
            </w:pPr>
          </w:p>
          <w:p w:rsidR="00581F5A" w:rsidRPr="00581F5A" w:rsidRDefault="0039303A" w:rsidP="00581F5A">
            <w:pPr>
              <w:rPr>
                <w:rFonts w:cstheme="minorHAnsi"/>
                <w:i/>
                <w:sz w:val="20"/>
                <w:szCs w:val="20"/>
              </w:rPr>
            </w:pPr>
            <w:r w:rsidRPr="00581F5A">
              <w:rPr>
                <w:rFonts w:cstheme="minorHAnsi"/>
                <w:b/>
                <w:sz w:val="20"/>
                <w:szCs w:val="20"/>
              </w:rPr>
              <w:t>Composition: Composition and Effect</w:t>
            </w:r>
          </w:p>
          <w:p w:rsidR="00581F5A" w:rsidRPr="00942227" w:rsidRDefault="00581F5A" w:rsidP="0063010E">
            <w:pPr>
              <w:pStyle w:val="ListParagraph"/>
              <w:numPr>
                <w:ilvl w:val="0"/>
                <w:numId w:val="18"/>
              </w:numPr>
              <w:rPr>
                <w:rFonts w:cstheme="minorHAnsi"/>
                <w:i/>
                <w:sz w:val="20"/>
                <w:szCs w:val="20"/>
              </w:rPr>
            </w:pPr>
            <w:r w:rsidRPr="00942227">
              <w:rPr>
                <w:rFonts w:cstheme="minorHAnsi"/>
                <w:i/>
                <w:sz w:val="20"/>
                <w:szCs w:val="20"/>
              </w:rPr>
              <w:t>Makes simple additions, revision</w:t>
            </w:r>
            <w:r w:rsidR="0063010E" w:rsidRPr="00942227">
              <w:rPr>
                <w:rFonts w:cstheme="minorHAnsi"/>
                <w:i/>
                <w:sz w:val="20"/>
                <w:szCs w:val="20"/>
              </w:rPr>
              <w:t>s and corrections to writing by</w:t>
            </w:r>
            <w:r w:rsidRPr="00942227">
              <w:rPr>
                <w:rFonts w:cstheme="minorHAnsi"/>
                <w:i/>
                <w:sz w:val="20"/>
                <w:szCs w:val="20"/>
              </w:rPr>
              <w:t xml:space="preserve"> proof-reading to check for errors in spelling, grammar and punctuation.</w:t>
            </w:r>
          </w:p>
          <w:p w:rsidR="0039303A" w:rsidRPr="0039303A" w:rsidRDefault="0039303A" w:rsidP="0039303A">
            <w:pPr>
              <w:rPr>
                <w:rFonts w:cstheme="minorHAnsi"/>
                <w:b/>
                <w:sz w:val="20"/>
                <w:szCs w:val="20"/>
              </w:rPr>
            </w:pPr>
          </w:p>
          <w:p w:rsidR="00581F5A" w:rsidRPr="00581F5A" w:rsidRDefault="0039303A" w:rsidP="00581F5A">
            <w:pPr>
              <w:rPr>
                <w:rFonts w:cstheme="minorHAnsi"/>
                <w:b/>
                <w:sz w:val="20"/>
                <w:szCs w:val="20"/>
              </w:rPr>
            </w:pPr>
            <w:r w:rsidRPr="00581F5A">
              <w:rPr>
                <w:rFonts w:cstheme="minorHAnsi"/>
                <w:b/>
                <w:sz w:val="20"/>
                <w:szCs w:val="20"/>
              </w:rPr>
              <w:t>Composition: Text Structure and Organisation</w:t>
            </w:r>
          </w:p>
          <w:p w:rsidR="00581F5A" w:rsidRPr="00D72733" w:rsidRDefault="00581F5A" w:rsidP="0063010E">
            <w:pPr>
              <w:pStyle w:val="ListParagraph"/>
              <w:numPr>
                <w:ilvl w:val="0"/>
                <w:numId w:val="18"/>
              </w:numPr>
              <w:rPr>
                <w:rFonts w:cstheme="minorHAnsi"/>
                <w:i/>
                <w:sz w:val="20"/>
                <w:szCs w:val="20"/>
              </w:rPr>
            </w:pPr>
            <w:r w:rsidRPr="00D72733">
              <w:rPr>
                <w:rFonts w:cstheme="minorHAnsi"/>
                <w:i/>
                <w:sz w:val="20"/>
                <w:szCs w:val="20"/>
              </w:rPr>
              <w:t>Considers what is going to be written before beginning by encapsulating what they want to say, sentence by sentence.</w:t>
            </w:r>
          </w:p>
          <w:p w:rsidR="0039303A" w:rsidRPr="0039303A" w:rsidRDefault="0039303A" w:rsidP="0039303A">
            <w:pPr>
              <w:rPr>
                <w:rFonts w:cstheme="minorHAnsi"/>
                <w:b/>
                <w:sz w:val="20"/>
                <w:szCs w:val="20"/>
              </w:rPr>
            </w:pPr>
          </w:p>
          <w:p w:rsidR="00581F5A" w:rsidRPr="00942227" w:rsidRDefault="0039303A" w:rsidP="00581F5A">
            <w:pPr>
              <w:rPr>
                <w:rFonts w:cstheme="minorHAnsi"/>
                <w:b/>
                <w:sz w:val="20"/>
                <w:szCs w:val="20"/>
              </w:rPr>
            </w:pPr>
            <w:r w:rsidRPr="00942227">
              <w:rPr>
                <w:rFonts w:cstheme="minorHAnsi"/>
                <w:b/>
                <w:sz w:val="20"/>
                <w:szCs w:val="20"/>
              </w:rPr>
              <w:t>Composition: Sentence Structure</w:t>
            </w:r>
          </w:p>
          <w:p w:rsidR="0039303A" w:rsidRPr="00942227" w:rsidRDefault="0063010E" w:rsidP="0063010E">
            <w:pPr>
              <w:pStyle w:val="ListParagraph"/>
              <w:numPr>
                <w:ilvl w:val="0"/>
                <w:numId w:val="18"/>
              </w:numPr>
              <w:rPr>
                <w:rFonts w:cstheme="minorHAnsi"/>
                <w:i/>
                <w:color w:val="FF0000"/>
                <w:sz w:val="20"/>
                <w:szCs w:val="20"/>
              </w:rPr>
            </w:pPr>
            <w:r w:rsidRPr="00942227">
              <w:rPr>
                <w:rFonts w:cstheme="minorHAnsi"/>
                <w:i/>
                <w:color w:val="FF0000"/>
                <w:sz w:val="20"/>
                <w:szCs w:val="20"/>
              </w:rPr>
              <w:t xml:space="preserve">Use sentences with different forms: statement, question, exclamation, command </w:t>
            </w:r>
          </w:p>
          <w:p w:rsidR="00581F5A" w:rsidRPr="00942227" w:rsidRDefault="00581F5A" w:rsidP="00581F5A">
            <w:pPr>
              <w:pStyle w:val="ListParagraph"/>
              <w:ind w:left="360"/>
              <w:rPr>
                <w:rFonts w:cstheme="minorHAnsi"/>
                <w:color w:val="FF0000"/>
                <w:sz w:val="20"/>
                <w:szCs w:val="20"/>
              </w:rPr>
            </w:pPr>
          </w:p>
          <w:p w:rsidR="00672DB1" w:rsidRPr="00942227" w:rsidRDefault="0039303A" w:rsidP="0039303A">
            <w:pPr>
              <w:rPr>
                <w:rFonts w:cstheme="minorHAnsi"/>
                <w:sz w:val="20"/>
                <w:szCs w:val="20"/>
              </w:rPr>
            </w:pPr>
            <w:r w:rsidRPr="00942227">
              <w:rPr>
                <w:rFonts w:cstheme="minorHAnsi"/>
                <w:b/>
                <w:sz w:val="20"/>
                <w:szCs w:val="20"/>
              </w:rPr>
              <w:t>Vocabulary, grammar and punctuation</w:t>
            </w:r>
          </w:p>
          <w:p w:rsidR="00581F5A" w:rsidRPr="00942227" w:rsidRDefault="00581F5A" w:rsidP="0063010E">
            <w:pPr>
              <w:pStyle w:val="ListParagraph"/>
              <w:numPr>
                <w:ilvl w:val="0"/>
                <w:numId w:val="18"/>
              </w:numPr>
              <w:rPr>
                <w:rFonts w:cstheme="minorHAnsi"/>
                <w:i/>
                <w:sz w:val="20"/>
                <w:szCs w:val="20"/>
              </w:rPr>
            </w:pPr>
            <w:r w:rsidRPr="00942227">
              <w:rPr>
                <w:rFonts w:cstheme="minorHAnsi"/>
                <w:i/>
                <w:sz w:val="20"/>
                <w:szCs w:val="20"/>
              </w:rPr>
              <w:t>Uses capital letters, full stops, question marks and exclamation marks to demarcate sentences.</w:t>
            </w:r>
          </w:p>
          <w:p w:rsidR="003B75E0" w:rsidRPr="00942227" w:rsidRDefault="00581F5A" w:rsidP="0063010E">
            <w:pPr>
              <w:pStyle w:val="ListParagraph"/>
              <w:numPr>
                <w:ilvl w:val="0"/>
                <w:numId w:val="18"/>
              </w:numPr>
              <w:rPr>
                <w:rFonts w:cstheme="minorHAnsi"/>
                <w:color w:val="FF0000"/>
                <w:sz w:val="20"/>
                <w:szCs w:val="20"/>
              </w:rPr>
            </w:pPr>
            <w:r w:rsidRPr="00942227">
              <w:rPr>
                <w:rFonts w:cstheme="minorHAnsi"/>
                <w:i/>
                <w:sz w:val="20"/>
                <w:szCs w:val="20"/>
              </w:rPr>
              <w:t>Use commas to separate items in a list.</w:t>
            </w:r>
          </w:p>
          <w:p w:rsidR="0063010E" w:rsidRPr="00942227" w:rsidRDefault="0063010E" w:rsidP="0063010E">
            <w:pPr>
              <w:pStyle w:val="ListParagraph"/>
              <w:numPr>
                <w:ilvl w:val="0"/>
                <w:numId w:val="18"/>
              </w:numPr>
              <w:rPr>
                <w:rFonts w:cstheme="minorHAnsi"/>
                <w:i/>
                <w:sz w:val="20"/>
                <w:szCs w:val="20"/>
              </w:rPr>
            </w:pPr>
            <w:r w:rsidRPr="00942227">
              <w:rPr>
                <w:rFonts w:cstheme="minorHAnsi"/>
                <w:i/>
                <w:sz w:val="20"/>
                <w:szCs w:val="20"/>
              </w:rPr>
              <w:t>Uses the suffixes –</w:t>
            </w:r>
            <w:proofErr w:type="spellStart"/>
            <w:r w:rsidRPr="00942227">
              <w:rPr>
                <w:rFonts w:cstheme="minorHAnsi"/>
                <w:i/>
                <w:sz w:val="20"/>
                <w:szCs w:val="20"/>
              </w:rPr>
              <w:t>er</w:t>
            </w:r>
            <w:proofErr w:type="spellEnd"/>
            <w:r w:rsidRPr="00942227">
              <w:rPr>
                <w:rFonts w:cstheme="minorHAnsi"/>
                <w:i/>
                <w:sz w:val="20"/>
                <w:szCs w:val="20"/>
              </w:rPr>
              <w:t>, –</w:t>
            </w:r>
            <w:proofErr w:type="spellStart"/>
            <w:r w:rsidRPr="00942227">
              <w:rPr>
                <w:rFonts w:cstheme="minorHAnsi"/>
                <w:i/>
                <w:sz w:val="20"/>
                <w:szCs w:val="20"/>
              </w:rPr>
              <w:t>est</w:t>
            </w:r>
            <w:proofErr w:type="spellEnd"/>
            <w:r w:rsidRPr="00942227">
              <w:rPr>
                <w:rFonts w:cstheme="minorHAnsi"/>
                <w:i/>
                <w:sz w:val="20"/>
                <w:szCs w:val="20"/>
              </w:rPr>
              <w:t xml:space="preserve"> in adjectives </w:t>
            </w:r>
          </w:p>
          <w:p w:rsidR="00581F5A" w:rsidRPr="00942227" w:rsidRDefault="0063010E" w:rsidP="0063010E">
            <w:pPr>
              <w:pStyle w:val="ListParagraph"/>
              <w:numPr>
                <w:ilvl w:val="0"/>
                <w:numId w:val="18"/>
              </w:numPr>
              <w:rPr>
                <w:rFonts w:cstheme="minorHAnsi"/>
                <w:i/>
                <w:sz w:val="20"/>
                <w:szCs w:val="20"/>
              </w:rPr>
            </w:pPr>
            <w:r w:rsidRPr="00942227">
              <w:rPr>
                <w:rFonts w:cstheme="minorHAnsi"/>
                <w:i/>
                <w:sz w:val="20"/>
                <w:szCs w:val="20"/>
              </w:rPr>
              <w:t>Uses –</w:t>
            </w:r>
            <w:proofErr w:type="spellStart"/>
            <w:r w:rsidRPr="00942227">
              <w:rPr>
                <w:rFonts w:cstheme="minorHAnsi"/>
                <w:i/>
                <w:sz w:val="20"/>
                <w:szCs w:val="20"/>
              </w:rPr>
              <w:t>ly</w:t>
            </w:r>
            <w:proofErr w:type="spellEnd"/>
            <w:r w:rsidRPr="00942227">
              <w:rPr>
                <w:rFonts w:cstheme="minorHAnsi"/>
                <w:i/>
                <w:sz w:val="20"/>
                <w:szCs w:val="20"/>
              </w:rPr>
              <w:t xml:space="preserve"> to turn adjectives into adverbs </w:t>
            </w:r>
          </w:p>
          <w:p w:rsidR="0063010E" w:rsidRPr="00942227" w:rsidRDefault="0063010E" w:rsidP="0063010E">
            <w:pPr>
              <w:pStyle w:val="ListParagraph"/>
              <w:numPr>
                <w:ilvl w:val="0"/>
                <w:numId w:val="18"/>
              </w:numPr>
              <w:rPr>
                <w:rFonts w:cstheme="minorHAnsi"/>
                <w:i/>
                <w:sz w:val="20"/>
                <w:szCs w:val="20"/>
              </w:rPr>
            </w:pPr>
            <w:r w:rsidRPr="00942227">
              <w:rPr>
                <w:rFonts w:cstheme="minorHAnsi"/>
                <w:i/>
                <w:sz w:val="20"/>
                <w:szCs w:val="20"/>
              </w:rPr>
              <w:t>Use co coordinating conjunctions (or/and/but) INSERT</w:t>
            </w:r>
          </w:p>
          <w:p w:rsidR="0063010E" w:rsidRPr="00942227" w:rsidRDefault="0063010E" w:rsidP="0063010E">
            <w:pPr>
              <w:pStyle w:val="ListParagraph"/>
              <w:numPr>
                <w:ilvl w:val="0"/>
                <w:numId w:val="18"/>
              </w:numPr>
              <w:rPr>
                <w:rFonts w:cstheme="minorHAnsi"/>
                <w:i/>
                <w:sz w:val="20"/>
                <w:szCs w:val="20"/>
              </w:rPr>
            </w:pPr>
            <w:r w:rsidRPr="00942227">
              <w:rPr>
                <w:rFonts w:cstheme="minorHAnsi"/>
                <w:i/>
                <w:sz w:val="20"/>
                <w:szCs w:val="20"/>
              </w:rPr>
              <w:t>Use subordinating conjunctions (when/ if/ that/ because) INSERT</w:t>
            </w:r>
          </w:p>
          <w:p w:rsidR="00581F5A" w:rsidRPr="00942227" w:rsidRDefault="00581F5A" w:rsidP="0063010E">
            <w:pPr>
              <w:pStyle w:val="ListParagraph"/>
              <w:numPr>
                <w:ilvl w:val="0"/>
                <w:numId w:val="18"/>
              </w:numPr>
              <w:rPr>
                <w:rFonts w:cstheme="minorHAnsi"/>
                <w:i/>
                <w:sz w:val="20"/>
                <w:szCs w:val="20"/>
              </w:rPr>
            </w:pPr>
            <w:r w:rsidRPr="00942227">
              <w:rPr>
                <w:rFonts w:cstheme="minorHAnsi"/>
                <w:i/>
                <w:sz w:val="20"/>
                <w:szCs w:val="20"/>
              </w:rPr>
              <w:t>Uses the correct choice and consistent use of present tense and past tense throughout a written piece.</w:t>
            </w:r>
          </w:p>
          <w:p w:rsidR="00D72733" w:rsidRPr="00D72733" w:rsidRDefault="00D72733" w:rsidP="00D72733">
            <w:pPr>
              <w:rPr>
                <w:rFonts w:cstheme="minorHAnsi"/>
                <w:i/>
                <w:sz w:val="20"/>
                <w:szCs w:val="20"/>
              </w:rPr>
            </w:pPr>
          </w:p>
          <w:p w:rsidR="00D72733" w:rsidRPr="00D72733" w:rsidRDefault="00D72733" w:rsidP="00D72733">
            <w:pPr>
              <w:rPr>
                <w:rFonts w:cstheme="minorHAnsi"/>
                <w:i/>
                <w:sz w:val="20"/>
                <w:szCs w:val="20"/>
              </w:rPr>
            </w:pPr>
          </w:p>
          <w:p w:rsidR="00D72733" w:rsidRPr="00D72733" w:rsidRDefault="00D72733" w:rsidP="00D72733">
            <w:pPr>
              <w:rPr>
                <w:rFonts w:cstheme="minorHAnsi"/>
                <w:i/>
                <w:sz w:val="20"/>
                <w:szCs w:val="20"/>
              </w:rPr>
            </w:pPr>
          </w:p>
          <w:p w:rsidR="00D72733" w:rsidRPr="00D72733" w:rsidRDefault="00D72733" w:rsidP="00D72733">
            <w:pPr>
              <w:rPr>
                <w:rFonts w:cstheme="minorHAnsi"/>
                <w:i/>
                <w:sz w:val="20"/>
                <w:szCs w:val="20"/>
              </w:rPr>
            </w:pPr>
          </w:p>
          <w:p w:rsidR="00D72733" w:rsidRPr="00D72733" w:rsidRDefault="00D72733" w:rsidP="00D72733">
            <w:pPr>
              <w:rPr>
                <w:rFonts w:cstheme="minorHAnsi"/>
                <w:i/>
                <w:sz w:val="20"/>
                <w:szCs w:val="20"/>
              </w:rPr>
            </w:pPr>
          </w:p>
          <w:p w:rsidR="00D72733" w:rsidRPr="00581F5A" w:rsidRDefault="00D72733" w:rsidP="00581F5A">
            <w:pPr>
              <w:rPr>
                <w:rFonts w:cstheme="minorHAnsi"/>
                <w:color w:val="FF0000"/>
                <w:sz w:val="20"/>
                <w:szCs w:val="20"/>
              </w:rPr>
            </w:pPr>
          </w:p>
        </w:tc>
        <w:tc>
          <w:tcPr>
            <w:tcW w:w="3969" w:type="dxa"/>
          </w:tcPr>
          <w:p w:rsidR="00AB58AF" w:rsidRPr="00D72733" w:rsidRDefault="00AB58AF">
            <w:pPr>
              <w:rPr>
                <w:rFonts w:ascii="Arial" w:hAnsi="Arial" w:cs="Arial"/>
                <w:b/>
                <w:sz w:val="20"/>
                <w:szCs w:val="20"/>
              </w:rPr>
            </w:pPr>
            <w:r w:rsidRPr="00D72733">
              <w:rPr>
                <w:rFonts w:ascii="Arial" w:hAnsi="Arial" w:cs="Arial"/>
                <w:b/>
                <w:sz w:val="20"/>
                <w:szCs w:val="20"/>
              </w:rPr>
              <w:t>With reference to the KPIs</w:t>
            </w:r>
          </w:p>
          <w:p w:rsidR="00D72733" w:rsidRPr="00D72733" w:rsidRDefault="00D72733" w:rsidP="00D72733">
            <w:pPr>
              <w:rPr>
                <w:rFonts w:cstheme="minorHAnsi"/>
                <w:sz w:val="20"/>
                <w:szCs w:val="20"/>
              </w:rPr>
            </w:pPr>
            <w:r w:rsidRPr="00D72733">
              <w:rPr>
                <w:rFonts w:cstheme="minorHAnsi"/>
                <w:sz w:val="20"/>
                <w:szCs w:val="20"/>
              </w:rPr>
              <w:t>By the end of Y2 a child’s motor skills should be sufficiently advanced for them to write down ideas they may be able to compose orally. Letters should be orientated correctly</w:t>
            </w:r>
            <w:r>
              <w:rPr>
                <w:rFonts w:cstheme="minorHAnsi"/>
                <w:sz w:val="20"/>
                <w:szCs w:val="20"/>
              </w:rPr>
              <w:t>.</w:t>
            </w:r>
          </w:p>
          <w:p w:rsidR="00D72733" w:rsidRPr="00D72733" w:rsidRDefault="00D72733" w:rsidP="00D72733">
            <w:pPr>
              <w:rPr>
                <w:rFonts w:cstheme="minorHAnsi"/>
                <w:sz w:val="20"/>
                <w:szCs w:val="20"/>
              </w:rPr>
            </w:pPr>
          </w:p>
          <w:p w:rsidR="00D72733" w:rsidRPr="00D72733" w:rsidRDefault="00D72733" w:rsidP="00D72733">
            <w:pPr>
              <w:rPr>
                <w:rFonts w:cstheme="minorHAnsi"/>
                <w:sz w:val="20"/>
                <w:szCs w:val="20"/>
              </w:rPr>
            </w:pPr>
            <w:r w:rsidRPr="00D72733">
              <w:rPr>
                <w:rFonts w:cstheme="minorHAnsi"/>
                <w:sz w:val="20"/>
                <w:szCs w:val="20"/>
              </w:rPr>
              <w:t>A child can:</w:t>
            </w:r>
          </w:p>
          <w:p w:rsidR="00D72733" w:rsidRPr="00D72733" w:rsidRDefault="00D72733" w:rsidP="00D72733">
            <w:pPr>
              <w:pStyle w:val="ListParagraph"/>
              <w:numPr>
                <w:ilvl w:val="0"/>
                <w:numId w:val="17"/>
              </w:numPr>
              <w:rPr>
                <w:rFonts w:cstheme="minorHAnsi"/>
                <w:sz w:val="20"/>
                <w:szCs w:val="20"/>
              </w:rPr>
            </w:pPr>
            <w:r w:rsidRPr="00D72733">
              <w:rPr>
                <w:rFonts w:cstheme="minorHAnsi"/>
                <w:sz w:val="20"/>
                <w:szCs w:val="20"/>
              </w:rPr>
              <w:t>use more word-specific knowledge of spelling, including homophones, and is able to do this for both single-syllable and multi-syllabic words;</w:t>
            </w:r>
          </w:p>
          <w:p w:rsidR="00D72733" w:rsidRPr="00D72733" w:rsidRDefault="00D72733" w:rsidP="00D72733">
            <w:pPr>
              <w:pStyle w:val="ListParagraph"/>
              <w:numPr>
                <w:ilvl w:val="0"/>
                <w:numId w:val="17"/>
              </w:numPr>
              <w:rPr>
                <w:rFonts w:cstheme="minorHAnsi"/>
                <w:sz w:val="20"/>
                <w:szCs w:val="20"/>
              </w:rPr>
            </w:pPr>
            <w:r w:rsidRPr="00D72733">
              <w:rPr>
                <w:rFonts w:cstheme="minorHAnsi"/>
                <w:sz w:val="20"/>
                <w:szCs w:val="20"/>
              </w:rPr>
              <w:t>spell words in a phonically plausible way, even if sometimes incorrectly;</w:t>
            </w:r>
          </w:p>
          <w:p w:rsidR="00D72733" w:rsidRPr="00D72733" w:rsidRDefault="00D72733" w:rsidP="00D72733">
            <w:pPr>
              <w:pStyle w:val="ListParagraph"/>
              <w:numPr>
                <w:ilvl w:val="0"/>
                <w:numId w:val="17"/>
              </w:numPr>
              <w:rPr>
                <w:rFonts w:cstheme="minorHAnsi"/>
                <w:sz w:val="20"/>
                <w:szCs w:val="20"/>
              </w:rPr>
            </w:pPr>
            <w:r w:rsidRPr="00D72733">
              <w:rPr>
                <w:rFonts w:cstheme="minorHAnsi"/>
                <w:sz w:val="20"/>
                <w:szCs w:val="20"/>
              </w:rPr>
              <w:t>apply a knowledge of suffixes from their word reading to their spelling and also draw from and apply a growing knowledge of word and spelling structure, as well as a knowledge of root words;</w:t>
            </w:r>
          </w:p>
          <w:p w:rsidR="00D72733" w:rsidRPr="00D72733" w:rsidRDefault="00D72733" w:rsidP="00D72733">
            <w:pPr>
              <w:pStyle w:val="ListParagraph"/>
              <w:numPr>
                <w:ilvl w:val="0"/>
                <w:numId w:val="17"/>
              </w:numPr>
              <w:rPr>
                <w:rFonts w:cstheme="minorHAnsi"/>
                <w:sz w:val="20"/>
                <w:szCs w:val="20"/>
              </w:rPr>
            </w:pPr>
            <w:r w:rsidRPr="00D72733">
              <w:rPr>
                <w:rFonts w:cstheme="minorHAnsi"/>
                <w:sz w:val="20"/>
                <w:szCs w:val="20"/>
              </w:rPr>
              <w:t>explain how different types of writing, including narratives, are structured and apply this to their own and others’ writing;</w:t>
            </w:r>
          </w:p>
          <w:p w:rsidR="00D72733" w:rsidRPr="00D72733" w:rsidRDefault="00D72733" w:rsidP="00D72733">
            <w:pPr>
              <w:pStyle w:val="ListParagraph"/>
              <w:numPr>
                <w:ilvl w:val="0"/>
                <w:numId w:val="17"/>
              </w:numPr>
              <w:rPr>
                <w:rFonts w:cstheme="minorHAnsi"/>
                <w:sz w:val="20"/>
                <w:szCs w:val="20"/>
              </w:rPr>
            </w:pPr>
            <w:r w:rsidRPr="00D72733">
              <w:rPr>
                <w:rFonts w:cstheme="minorHAnsi"/>
                <w:sz w:val="20"/>
                <w:szCs w:val="20"/>
              </w:rPr>
              <w:t>think aloud as they collect ideas, draft and re-read to check their meaning is clear;</w:t>
            </w:r>
          </w:p>
          <w:p w:rsidR="00D72733" w:rsidRPr="00D72733" w:rsidRDefault="00D72733" w:rsidP="00D72733">
            <w:pPr>
              <w:pStyle w:val="ListParagraph"/>
              <w:numPr>
                <w:ilvl w:val="0"/>
                <w:numId w:val="17"/>
              </w:numPr>
              <w:rPr>
                <w:rFonts w:cstheme="minorHAnsi"/>
                <w:sz w:val="20"/>
                <w:szCs w:val="20"/>
              </w:rPr>
            </w:pPr>
            <w:r w:rsidRPr="00D72733">
              <w:rPr>
                <w:rFonts w:cstheme="minorHAnsi"/>
                <w:sz w:val="20"/>
                <w:szCs w:val="20"/>
              </w:rPr>
              <w:t>play roles and improvise scenes in various settings; and</w:t>
            </w:r>
          </w:p>
          <w:p w:rsidR="00D72733" w:rsidRPr="00D72733" w:rsidRDefault="00D72733" w:rsidP="00D72733">
            <w:pPr>
              <w:pStyle w:val="ListParagraph"/>
              <w:numPr>
                <w:ilvl w:val="0"/>
                <w:numId w:val="17"/>
              </w:numPr>
              <w:rPr>
                <w:rFonts w:ascii="Arial" w:hAnsi="Arial" w:cs="Arial"/>
                <w:b/>
                <w:sz w:val="20"/>
                <w:szCs w:val="20"/>
              </w:rPr>
            </w:pPr>
            <w:proofErr w:type="gramStart"/>
            <w:r w:rsidRPr="00D72733">
              <w:rPr>
                <w:rFonts w:cstheme="minorHAnsi"/>
                <w:sz w:val="20"/>
                <w:szCs w:val="20"/>
              </w:rPr>
              <w:t>use</w:t>
            </w:r>
            <w:proofErr w:type="gramEnd"/>
            <w:r w:rsidRPr="00D72733">
              <w:rPr>
                <w:rFonts w:cstheme="minorHAnsi"/>
                <w:sz w:val="20"/>
                <w:szCs w:val="20"/>
              </w:rPr>
              <w:t xml:space="preserve"> vocabulary, grammar and punctuation concepts set out in appendix 2 of the national curriculum document and be able to apply them correctly to examples of real language, such as their own writing </w:t>
            </w:r>
            <w:proofErr w:type="spellStart"/>
            <w:r w:rsidRPr="00D72733">
              <w:rPr>
                <w:rFonts w:cstheme="minorHAnsi"/>
                <w:sz w:val="20"/>
                <w:szCs w:val="20"/>
              </w:rPr>
              <w:t>eg</w:t>
            </w:r>
            <w:proofErr w:type="spellEnd"/>
            <w:r w:rsidRPr="00D72733">
              <w:rPr>
                <w:rFonts w:cstheme="minorHAnsi"/>
                <w:sz w:val="20"/>
                <w:szCs w:val="20"/>
              </w:rPr>
              <w:t xml:space="preserve"> subordination and coordination.</w:t>
            </w:r>
          </w:p>
          <w:p w:rsidR="00D72733" w:rsidRPr="00D72733" w:rsidRDefault="00D72733">
            <w:pPr>
              <w:rPr>
                <w:rFonts w:ascii="Arial" w:hAnsi="Arial" w:cs="Arial"/>
                <w:b/>
                <w:sz w:val="20"/>
                <w:szCs w:val="20"/>
              </w:rPr>
            </w:pPr>
          </w:p>
          <w:p w:rsidR="00AB58AF" w:rsidRPr="00D72733" w:rsidRDefault="00AB58AF">
            <w:pPr>
              <w:rPr>
                <w:rFonts w:ascii="Arial" w:hAnsi="Arial" w:cs="Arial"/>
                <w:b/>
                <w:sz w:val="20"/>
                <w:szCs w:val="20"/>
              </w:rPr>
            </w:pPr>
          </w:p>
          <w:p w:rsidR="00C449DE" w:rsidRPr="00D72733" w:rsidRDefault="00167318" w:rsidP="00167318">
            <w:pPr>
              <w:rPr>
                <w:rFonts w:ascii="Arial" w:hAnsi="Arial" w:cs="Arial"/>
                <w:sz w:val="20"/>
                <w:szCs w:val="20"/>
              </w:rPr>
            </w:pPr>
            <w:r w:rsidRPr="00D72733">
              <w:rPr>
                <w:rFonts w:ascii="Arial" w:hAnsi="Arial" w:cs="Arial"/>
                <w:noProof/>
                <w:lang w:eastAsia="en-GB"/>
              </w:rPr>
              <w:drawing>
                <wp:inline distT="0" distB="0" distL="0" distR="0" wp14:anchorId="090D7C17" wp14:editId="655E4443">
                  <wp:extent cx="563234" cy="295966"/>
                  <wp:effectExtent l="0" t="0" r="889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716" cy="296745"/>
                          </a:xfrm>
                          <a:prstGeom prst="rect">
                            <a:avLst/>
                          </a:prstGeom>
                          <a:noFill/>
                        </pic:spPr>
                      </pic:pic>
                    </a:graphicData>
                  </a:graphic>
                </wp:inline>
              </w:drawing>
            </w:r>
          </w:p>
        </w:tc>
      </w:tr>
    </w:tbl>
    <w:p w:rsidR="00AB58AF" w:rsidRDefault="00AB58AF">
      <w:pPr>
        <w:rPr>
          <w:rFonts w:ascii="Arial" w:hAnsi="Arial" w:cs="Arial"/>
        </w:rPr>
      </w:pPr>
    </w:p>
    <w:p w:rsidR="00C449DE" w:rsidRPr="000534DF" w:rsidRDefault="00E60C97" w:rsidP="000534DF">
      <w:pPr>
        <w:ind w:firstLine="720"/>
        <w:rPr>
          <w:rFonts w:ascii="Arial" w:hAnsi="Arial" w:cs="Arial"/>
        </w:rPr>
      </w:pPr>
      <w:r>
        <w:rPr>
          <w:rFonts w:ascii="Arial" w:hAnsi="Arial" w:cs="Arial"/>
          <w:i/>
        </w:rPr>
        <w:t>Italic</w:t>
      </w:r>
      <w:r w:rsidR="000534DF">
        <w:rPr>
          <w:rFonts w:ascii="Arial" w:hAnsi="Arial" w:cs="Arial"/>
          <w:i/>
        </w:rPr>
        <w:t xml:space="preserve">s: NAHT KPI  </w:t>
      </w:r>
      <w:r w:rsidR="000534DF">
        <w:rPr>
          <w:rFonts w:ascii="Arial" w:hAnsi="Arial" w:cs="Arial"/>
          <w:i/>
        </w:rPr>
        <w:tab/>
      </w:r>
      <w:r w:rsidR="000534DF">
        <w:rPr>
          <w:rFonts w:ascii="Arial" w:hAnsi="Arial" w:cs="Arial"/>
          <w:i/>
        </w:rPr>
        <w:tab/>
      </w:r>
      <w:r w:rsidR="00167318">
        <w:rPr>
          <w:rFonts w:ascii="Arial" w:hAnsi="Arial" w:cs="Arial"/>
          <w:color w:val="FF0000"/>
        </w:rPr>
        <w:t>Red</w:t>
      </w:r>
      <w:r w:rsidR="000534DF" w:rsidRPr="00167318">
        <w:rPr>
          <w:rFonts w:ascii="Arial" w:hAnsi="Arial" w:cs="Arial"/>
          <w:color w:val="FF0000"/>
        </w:rPr>
        <w:t xml:space="preserve"> Text: NC/Hants KPI</w:t>
      </w:r>
    </w:p>
    <w:sectPr w:rsidR="00C449DE" w:rsidRPr="000534DF" w:rsidSect="00C449DE">
      <w:headerReference w:type="default" r:id="rId10"/>
      <w:pgSz w:w="11906" w:h="16838"/>
      <w:pgMar w:top="851" w:right="424" w:bottom="284" w:left="56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7EB0" w:rsidRDefault="00C47EB0" w:rsidP="00B07258">
      <w:r>
        <w:separator/>
      </w:r>
    </w:p>
  </w:endnote>
  <w:endnote w:type="continuationSeparator" w:id="0">
    <w:p w:rsidR="00C47EB0" w:rsidRDefault="00C47EB0" w:rsidP="00B07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7EB0" w:rsidRDefault="00C47EB0" w:rsidP="00B07258">
      <w:r>
        <w:separator/>
      </w:r>
    </w:p>
  </w:footnote>
  <w:footnote w:type="continuationSeparator" w:id="0">
    <w:p w:rsidR="00C47EB0" w:rsidRDefault="00C47EB0" w:rsidP="00B07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Pr="00B07258" w:rsidRDefault="00B07258">
    <w:pPr>
      <w:pStyle w:val="Header"/>
      <w:rPr>
        <w:rFonts w:ascii="Arial" w:hAnsi="Arial" w:cs="Arial"/>
      </w:rPr>
    </w:pPr>
    <w:r>
      <w:rPr>
        <w:rFonts w:ascii="Arial" w:hAnsi="Arial" w:cs="Arial"/>
      </w:rPr>
      <w:tab/>
    </w:r>
    <w:r w:rsidR="00C449DE">
      <w:rPr>
        <w:rFonts w:ascii="Arial" w:hAnsi="Arial" w:cs="Arial"/>
      </w:rPr>
      <w:t xml:space="preserve">KPI organised into “Hampshire Assessment Model Domains”        </w:t>
    </w:r>
    <w:r w:rsidRPr="00EF058A">
      <w:rPr>
        <w:rFonts w:ascii="Arial" w:hAnsi="Arial" w:cs="Arial"/>
        <w:color w:val="FF0000"/>
      </w:rPr>
      <w:t xml:space="preserve">Hampshire </w:t>
    </w:r>
    <w:r w:rsidR="007721D9" w:rsidRPr="00EF058A">
      <w:rPr>
        <w:rFonts w:ascii="Arial" w:hAnsi="Arial" w:cs="Arial"/>
        <w:color w:val="FF0000"/>
      </w:rPr>
      <w:t xml:space="preserve">English Team </w:t>
    </w:r>
    <w:r w:rsidR="00EF058A" w:rsidRPr="00EF058A">
      <w:rPr>
        <w:rFonts w:ascii="Arial" w:hAnsi="Arial" w:cs="Arial"/>
        <w:color w:val="FF0000"/>
      </w:rPr>
      <w:t>Sept 2016</w:t>
    </w:r>
  </w:p>
  <w:p w:rsidR="00B07258" w:rsidRDefault="00B072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B27CB"/>
    <w:multiLevelType w:val="hybridMultilevel"/>
    <w:tmpl w:val="2E2CD66C"/>
    <w:lvl w:ilvl="0" w:tplc="8E605A58">
      <w:start w:val="1"/>
      <w:numFmt w:val="bullet"/>
      <w:pStyle w:val="bulletundertext"/>
      <w:lvlText w:val=""/>
      <w:lvlJc w:val="left"/>
      <w:pPr>
        <w:tabs>
          <w:tab w:val="num" w:pos="357"/>
        </w:tabs>
        <w:ind w:left="357" w:hanging="357"/>
      </w:pPr>
      <w:rPr>
        <w:rFonts w:ascii="Wingdings" w:hAnsi="Wingdings" w:hint="default"/>
        <w:color w:val="000000" w:themeColor="text1"/>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D923EDF"/>
    <w:multiLevelType w:val="hybridMultilevel"/>
    <w:tmpl w:val="50A2A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C3F4165"/>
    <w:multiLevelType w:val="hybridMultilevel"/>
    <w:tmpl w:val="00727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AA46A6"/>
    <w:multiLevelType w:val="hybridMultilevel"/>
    <w:tmpl w:val="0B5E6F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1BA255F"/>
    <w:multiLevelType w:val="hybridMultilevel"/>
    <w:tmpl w:val="E8D62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42D5AAE"/>
    <w:multiLevelType w:val="hybridMultilevel"/>
    <w:tmpl w:val="25F212F0"/>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nsid w:val="398B3741"/>
    <w:multiLevelType w:val="hybridMultilevel"/>
    <w:tmpl w:val="02C23D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233732F"/>
    <w:multiLevelType w:val="hybridMultilevel"/>
    <w:tmpl w:val="2CF626E2"/>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9">
    <w:nsid w:val="43600032"/>
    <w:multiLevelType w:val="hybridMultilevel"/>
    <w:tmpl w:val="DEB8C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C67B3A"/>
    <w:multiLevelType w:val="hybridMultilevel"/>
    <w:tmpl w:val="8CCCEA52"/>
    <w:lvl w:ilvl="0" w:tplc="233C096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4C3AE9"/>
    <w:multiLevelType w:val="hybridMultilevel"/>
    <w:tmpl w:val="5156B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9894E3F"/>
    <w:multiLevelType w:val="hybridMultilevel"/>
    <w:tmpl w:val="12106FC8"/>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AE56E32"/>
    <w:multiLevelType w:val="hybridMultilevel"/>
    <w:tmpl w:val="B66CFF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BE010A5"/>
    <w:multiLevelType w:val="hybridMultilevel"/>
    <w:tmpl w:val="7CE0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C483957"/>
    <w:multiLevelType w:val="hybridMultilevel"/>
    <w:tmpl w:val="1CCE6276"/>
    <w:lvl w:ilvl="0" w:tplc="A57ACAC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5E04560"/>
    <w:multiLevelType w:val="hybridMultilevel"/>
    <w:tmpl w:val="75E65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563C7BC3"/>
    <w:multiLevelType w:val="hybridMultilevel"/>
    <w:tmpl w:val="4FC4A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C1C5CD2"/>
    <w:multiLevelType w:val="hybridMultilevel"/>
    <w:tmpl w:val="F58EE3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6AE76885"/>
    <w:multiLevelType w:val="hybridMultilevel"/>
    <w:tmpl w:val="32C4CF62"/>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734616DE"/>
    <w:multiLevelType w:val="hybridMultilevel"/>
    <w:tmpl w:val="FE56E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75B043A1"/>
    <w:multiLevelType w:val="hybridMultilevel"/>
    <w:tmpl w:val="DFE6F5EC"/>
    <w:lvl w:ilvl="0" w:tplc="6BDC5A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0"/>
  </w:num>
  <w:num w:numId="2">
    <w:abstractNumId w:val="11"/>
  </w:num>
  <w:num w:numId="3">
    <w:abstractNumId w:val="17"/>
  </w:num>
  <w:num w:numId="4">
    <w:abstractNumId w:val="9"/>
  </w:num>
  <w:num w:numId="5">
    <w:abstractNumId w:val="2"/>
  </w:num>
  <w:num w:numId="6">
    <w:abstractNumId w:val="13"/>
  </w:num>
  <w:num w:numId="7">
    <w:abstractNumId w:val="12"/>
  </w:num>
  <w:num w:numId="8">
    <w:abstractNumId w:val="3"/>
  </w:num>
  <w:num w:numId="9">
    <w:abstractNumId w:val="6"/>
  </w:num>
  <w:num w:numId="10">
    <w:abstractNumId w:val="10"/>
  </w:num>
  <w:num w:numId="11">
    <w:abstractNumId w:val="14"/>
  </w:num>
  <w:num w:numId="12">
    <w:abstractNumId w:val="4"/>
  </w:num>
  <w:num w:numId="13">
    <w:abstractNumId w:val="16"/>
  </w:num>
  <w:num w:numId="14">
    <w:abstractNumId w:val="19"/>
  </w:num>
  <w:num w:numId="15">
    <w:abstractNumId w:val="18"/>
  </w:num>
  <w:num w:numId="16">
    <w:abstractNumId w:val="5"/>
  </w:num>
  <w:num w:numId="17">
    <w:abstractNumId w:val="8"/>
  </w:num>
  <w:num w:numId="18">
    <w:abstractNumId w:val="21"/>
  </w:num>
  <w:num w:numId="19">
    <w:abstractNumId w:val="1"/>
  </w:num>
  <w:num w:numId="20">
    <w:abstractNumId w:val="7"/>
  </w:num>
  <w:num w:numId="21">
    <w:abstractNumId w:val="0"/>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258"/>
    <w:rsid w:val="0001005C"/>
    <w:rsid w:val="00010FBD"/>
    <w:rsid w:val="00024961"/>
    <w:rsid w:val="0002548C"/>
    <w:rsid w:val="00031BE9"/>
    <w:rsid w:val="0003501C"/>
    <w:rsid w:val="000523F1"/>
    <w:rsid w:val="000534DF"/>
    <w:rsid w:val="000C155B"/>
    <w:rsid w:val="000D0359"/>
    <w:rsid w:val="000E2B86"/>
    <w:rsid w:val="000E43E7"/>
    <w:rsid w:val="000E7BD6"/>
    <w:rsid w:val="00102162"/>
    <w:rsid w:val="00114769"/>
    <w:rsid w:val="0011529F"/>
    <w:rsid w:val="00120D76"/>
    <w:rsid w:val="00134159"/>
    <w:rsid w:val="00142130"/>
    <w:rsid w:val="00167318"/>
    <w:rsid w:val="00177584"/>
    <w:rsid w:val="00187681"/>
    <w:rsid w:val="001B7595"/>
    <w:rsid w:val="001C4571"/>
    <w:rsid w:val="001F513B"/>
    <w:rsid w:val="00233DCC"/>
    <w:rsid w:val="0024047A"/>
    <w:rsid w:val="00243FA8"/>
    <w:rsid w:val="00246F0F"/>
    <w:rsid w:val="00251A7F"/>
    <w:rsid w:val="0025425D"/>
    <w:rsid w:val="00261369"/>
    <w:rsid w:val="00295237"/>
    <w:rsid w:val="002D7186"/>
    <w:rsid w:val="002E5D93"/>
    <w:rsid w:val="00303EB3"/>
    <w:rsid w:val="00332E9F"/>
    <w:rsid w:val="003379FC"/>
    <w:rsid w:val="00363C96"/>
    <w:rsid w:val="0038116D"/>
    <w:rsid w:val="0039303A"/>
    <w:rsid w:val="003A6781"/>
    <w:rsid w:val="003B2FC1"/>
    <w:rsid w:val="003B75E0"/>
    <w:rsid w:val="003D00FA"/>
    <w:rsid w:val="00400BD3"/>
    <w:rsid w:val="00407861"/>
    <w:rsid w:val="00411DB9"/>
    <w:rsid w:val="00416865"/>
    <w:rsid w:val="00432B21"/>
    <w:rsid w:val="00461CFF"/>
    <w:rsid w:val="00476409"/>
    <w:rsid w:val="004900A2"/>
    <w:rsid w:val="004B570B"/>
    <w:rsid w:val="004C053B"/>
    <w:rsid w:val="004D6E84"/>
    <w:rsid w:val="004E0FAC"/>
    <w:rsid w:val="00504CE1"/>
    <w:rsid w:val="00536AD4"/>
    <w:rsid w:val="0056254A"/>
    <w:rsid w:val="00577E0F"/>
    <w:rsid w:val="005811F5"/>
    <w:rsid w:val="00581F5A"/>
    <w:rsid w:val="00582A76"/>
    <w:rsid w:val="00585C17"/>
    <w:rsid w:val="00590745"/>
    <w:rsid w:val="005A13C5"/>
    <w:rsid w:val="005A777C"/>
    <w:rsid w:val="005D1F82"/>
    <w:rsid w:val="005D4BCC"/>
    <w:rsid w:val="0063010E"/>
    <w:rsid w:val="006426B6"/>
    <w:rsid w:val="00657210"/>
    <w:rsid w:val="00672DB1"/>
    <w:rsid w:val="006813AD"/>
    <w:rsid w:val="006817BA"/>
    <w:rsid w:val="006A786F"/>
    <w:rsid w:val="006F745F"/>
    <w:rsid w:val="00711293"/>
    <w:rsid w:val="0073291E"/>
    <w:rsid w:val="00741066"/>
    <w:rsid w:val="007721D9"/>
    <w:rsid w:val="00774940"/>
    <w:rsid w:val="007A0280"/>
    <w:rsid w:val="007A0382"/>
    <w:rsid w:val="007D248A"/>
    <w:rsid w:val="00806F4C"/>
    <w:rsid w:val="00811869"/>
    <w:rsid w:val="00814A5D"/>
    <w:rsid w:val="00835A96"/>
    <w:rsid w:val="008706C5"/>
    <w:rsid w:val="008839A9"/>
    <w:rsid w:val="00885855"/>
    <w:rsid w:val="00896C74"/>
    <w:rsid w:val="008C371C"/>
    <w:rsid w:val="008C4822"/>
    <w:rsid w:val="008E041D"/>
    <w:rsid w:val="008F5E89"/>
    <w:rsid w:val="00942227"/>
    <w:rsid w:val="00946F39"/>
    <w:rsid w:val="009B1598"/>
    <w:rsid w:val="009E2344"/>
    <w:rsid w:val="009E685A"/>
    <w:rsid w:val="00A46E3F"/>
    <w:rsid w:val="00A55303"/>
    <w:rsid w:val="00A6008B"/>
    <w:rsid w:val="00A60DB8"/>
    <w:rsid w:val="00A81B25"/>
    <w:rsid w:val="00A82FD3"/>
    <w:rsid w:val="00AA026F"/>
    <w:rsid w:val="00AB0BAC"/>
    <w:rsid w:val="00AB58AF"/>
    <w:rsid w:val="00AE1244"/>
    <w:rsid w:val="00AF335C"/>
    <w:rsid w:val="00AF35AD"/>
    <w:rsid w:val="00AF5C30"/>
    <w:rsid w:val="00B06294"/>
    <w:rsid w:val="00B07258"/>
    <w:rsid w:val="00B10AE4"/>
    <w:rsid w:val="00B16EEE"/>
    <w:rsid w:val="00B24AD8"/>
    <w:rsid w:val="00B471A6"/>
    <w:rsid w:val="00B60135"/>
    <w:rsid w:val="00B9297D"/>
    <w:rsid w:val="00B94CAE"/>
    <w:rsid w:val="00BA1CFC"/>
    <w:rsid w:val="00BA308A"/>
    <w:rsid w:val="00BD3584"/>
    <w:rsid w:val="00BE002E"/>
    <w:rsid w:val="00BE6C24"/>
    <w:rsid w:val="00C051A0"/>
    <w:rsid w:val="00C2093C"/>
    <w:rsid w:val="00C40467"/>
    <w:rsid w:val="00C449DE"/>
    <w:rsid w:val="00C47EB0"/>
    <w:rsid w:val="00C5111A"/>
    <w:rsid w:val="00C93CF0"/>
    <w:rsid w:val="00CD6B16"/>
    <w:rsid w:val="00CE283A"/>
    <w:rsid w:val="00CF042D"/>
    <w:rsid w:val="00CF6462"/>
    <w:rsid w:val="00D17B48"/>
    <w:rsid w:val="00D42214"/>
    <w:rsid w:val="00D5521E"/>
    <w:rsid w:val="00D72733"/>
    <w:rsid w:val="00D72EA2"/>
    <w:rsid w:val="00D95C5C"/>
    <w:rsid w:val="00DA1D18"/>
    <w:rsid w:val="00DA400F"/>
    <w:rsid w:val="00E60C97"/>
    <w:rsid w:val="00E62943"/>
    <w:rsid w:val="00E7429D"/>
    <w:rsid w:val="00E752AA"/>
    <w:rsid w:val="00EA762D"/>
    <w:rsid w:val="00EF058A"/>
    <w:rsid w:val="00F25460"/>
    <w:rsid w:val="00F47E58"/>
    <w:rsid w:val="00F76A73"/>
    <w:rsid w:val="00FA1B7C"/>
    <w:rsid w:val="00FA70D1"/>
    <w:rsid w:val="00FB5C54"/>
    <w:rsid w:val="00FB64E1"/>
    <w:rsid w:val="00FE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F8759D-8907-415B-9FFB-D5F39CAC8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258"/>
    <w:rPr>
      <w:rFonts w:ascii="Tahoma" w:hAnsi="Tahoma" w:cs="Tahoma"/>
      <w:sz w:val="16"/>
      <w:szCs w:val="16"/>
    </w:rPr>
  </w:style>
  <w:style w:type="character" w:customStyle="1" w:styleId="BalloonTextChar">
    <w:name w:val="Balloon Text Char"/>
    <w:basedOn w:val="DefaultParagraphFont"/>
    <w:link w:val="BalloonText"/>
    <w:uiPriority w:val="99"/>
    <w:semiHidden/>
    <w:rsid w:val="00B07258"/>
    <w:rPr>
      <w:rFonts w:ascii="Tahoma" w:hAnsi="Tahoma" w:cs="Tahoma"/>
      <w:sz w:val="16"/>
      <w:szCs w:val="16"/>
    </w:rPr>
  </w:style>
  <w:style w:type="paragraph" w:styleId="Header">
    <w:name w:val="header"/>
    <w:basedOn w:val="Normal"/>
    <w:link w:val="HeaderChar"/>
    <w:uiPriority w:val="99"/>
    <w:unhideWhenUsed/>
    <w:rsid w:val="00B07258"/>
    <w:pPr>
      <w:tabs>
        <w:tab w:val="center" w:pos="4513"/>
        <w:tab w:val="right" w:pos="9026"/>
      </w:tabs>
    </w:pPr>
  </w:style>
  <w:style w:type="character" w:customStyle="1" w:styleId="HeaderChar">
    <w:name w:val="Header Char"/>
    <w:basedOn w:val="DefaultParagraphFont"/>
    <w:link w:val="Header"/>
    <w:uiPriority w:val="99"/>
    <w:rsid w:val="00B07258"/>
  </w:style>
  <w:style w:type="paragraph" w:styleId="Footer">
    <w:name w:val="footer"/>
    <w:basedOn w:val="Normal"/>
    <w:link w:val="FooterChar"/>
    <w:uiPriority w:val="99"/>
    <w:unhideWhenUsed/>
    <w:rsid w:val="00B07258"/>
    <w:pPr>
      <w:tabs>
        <w:tab w:val="center" w:pos="4513"/>
        <w:tab w:val="right" w:pos="9026"/>
      </w:tabs>
    </w:pPr>
  </w:style>
  <w:style w:type="character" w:customStyle="1" w:styleId="FooterChar">
    <w:name w:val="Footer Char"/>
    <w:basedOn w:val="DefaultParagraphFont"/>
    <w:link w:val="Footer"/>
    <w:uiPriority w:val="99"/>
    <w:rsid w:val="00B07258"/>
  </w:style>
  <w:style w:type="table" w:styleId="TableGrid">
    <w:name w:val="Table Grid"/>
    <w:basedOn w:val="TableNormal"/>
    <w:uiPriority w:val="59"/>
    <w:rsid w:val="00AB58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58AF"/>
    <w:pPr>
      <w:ind w:left="720"/>
      <w:contextualSpacing/>
    </w:pPr>
  </w:style>
  <w:style w:type="paragraph" w:customStyle="1" w:styleId="Default">
    <w:name w:val="Default"/>
    <w:rsid w:val="00672DB1"/>
    <w:pPr>
      <w:autoSpaceDE w:val="0"/>
      <w:autoSpaceDN w:val="0"/>
      <w:adjustRightInd w:val="0"/>
    </w:pPr>
    <w:rPr>
      <w:rFonts w:ascii="Arial" w:hAnsi="Arial" w:cs="Arial"/>
      <w:color w:val="000000"/>
      <w:sz w:val="24"/>
      <w:szCs w:val="24"/>
    </w:rPr>
  </w:style>
  <w:style w:type="paragraph" w:customStyle="1" w:styleId="bulletundernumbered">
    <w:name w:val="bullet (under numbered)"/>
    <w:rsid w:val="00672DB1"/>
    <w:pPr>
      <w:numPr>
        <w:numId w:val="9"/>
      </w:numPr>
      <w:spacing w:after="240" w:line="288" w:lineRule="auto"/>
    </w:pPr>
    <w:rPr>
      <w:rFonts w:ascii="Arial" w:eastAsia="Times New Roman" w:hAnsi="Arial" w:cs="Arial"/>
      <w:sz w:val="24"/>
      <w:szCs w:val="24"/>
      <w:lang w:eastAsia="en-GB"/>
    </w:rPr>
  </w:style>
  <w:style w:type="paragraph" w:customStyle="1" w:styleId="bulletundertext">
    <w:name w:val="bullet (under text)"/>
    <w:rsid w:val="0063010E"/>
    <w:pPr>
      <w:numPr>
        <w:numId w:val="21"/>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559</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ediawrsk</dc:creator>
  <cp:lastModifiedBy>s.wood</cp:lastModifiedBy>
  <cp:revision>2</cp:revision>
  <cp:lastPrinted>2015-02-19T12:47:00Z</cp:lastPrinted>
  <dcterms:created xsi:type="dcterms:W3CDTF">2017-06-05T14:33:00Z</dcterms:created>
  <dcterms:modified xsi:type="dcterms:W3CDTF">2017-06-05T14:33:00Z</dcterms:modified>
</cp:coreProperties>
</file>